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4"/>
        <w:numPr>
          <w:ilvl w:val="3"/>
          <w:numId w:val="1"/>
        </w:numPr>
        <w:rPr/>
      </w:pPr>
      <w:r>
        <w:rPr/>
        <w:t xml:space="preserve">Therapeutenbogen:  Fallkonzept für Therapiebeginn </w:t>
      </w:r>
    </w:p>
    <w:p>
      <w:pPr>
        <w:pStyle w:val="Normal"/>
        <w:rPr>
          <w:b/>
          <w:b/>
        </w:rPr>
      </w:pPr>
      <w:r>
        <w:rPr>
          <w:b/>
        </w:rPr>
      </w:r>
    </w:p>
    <w:p>
      <w:pPr>
        <w:pStyle w:val="Normal"/>
        <w:rPr>
          <w:b/>
          <w:b/>
          <w:sz w:val="28"/>
        </w:rPr>
      </w:pPr>
      <w:r>
        <w:rPr>
          <w:b/>
          <w:sz w:val="28"/>
        </w:rPr>
        <w:t>Chiffre-Nr.: ................................</w:t>
      </w:r>
    </w:p>
    <w:p>
      <w:pPr>
        <w:pStyle w:val="Normal"/>
        <w:rPr>
          <w:b/>
          <w:b/>
          <w:sz w:val="28"/>
        </w:rPr>
      </w:pPr>
      <w:r>
        <w:rPr>
          <w:b/>
          <w:sz w:val="28"/>
        </w:rPr>
        <w:t>Eilt-Auftrag:*  (     )</w:t>
      </w:r>
    </w:p>
    <w:p>
      <w:pPr>
        <w:pStyle w:val="Normal"/>
        <w:rPr>
          <w:b/>
          <w:b/>
          <w:sz w:val="28"/>
        </w:rPr>
      </w:pPr>
      <w:r>
        <w:rPr>
          <w:b/>
          <w:sz w:val="28"/>
        </w:rPr>
      </w:r>
    </w:p>
    <w:p>
      <w:pPr>
        <w:pStyle w:val="Normal"/>
        <w:rPr>
          <w:b w:val="false"/>
          <w:b w:val="false"/>
          <w:bCs w:val="false"/>
          <w:sz w:val="18"/>
          <w:szCs w:val="18"/>
        </w:rPr>
      </w:pPr>
      <w:r>
        <w:rPr>
          <w:b w:val="false"/>
          <w:bCs w:val="false"/>
          <w:sz w:val="18"/>
          <w:szCs w:val="18"/>
        </w:rPr>
        <w:t xml:space="preserve">* Drei Tage Bearbeitungszeit nach Eingang, Gebührenaufschlag </w:t>
      </w:r>
      <w:r>
        <w:rPr>
          <w:b w:val="false"/>
          <w:bCs w:val="false"/>
          <w:sz w:val="18"/>
          <w:szCs w:val="18"/>
        </w:rPr>
        <w:t>30</w:t>
      </w:r>
      <w:r>
        <w:rPr>
          <w:b w:val="false"/>
          <w:bCs w:val="false"/>
          <w:sz w:val="18"/>
          <w:szCs w:val="18"/>
        </w:rPr>
        <w:t>%</w:t>
      </w:r>
    </w:p>
    <w:p>
      <w:pPr>
        <w:pStyle w:val="Normal"/>
        <w:rPr>
          <w:b w:val="false"/>
          <w:b w:val="false"/>
          <w:bCs w:val="false"/>
          <w:sz w:val="21"/>
          <w:szCs w:val="21"/>
        </w:rPr>
      </w:pPr>
      <w:r>
        <w:rPr>
          <w:b w:val="false"/>
          <w:bCs w:val="false"/>
          <w:sz w:val="21"/>
          <w:szCs w:val="21"/>
        </w:rPr>
      </w:r>
    </w:p>
    <w:p>
      <w:pPr>
        <w:pStyle w:val="Normal"/>
        <w:jc w:val="both"/>
        <w:rPr>
          <w:sz w:val="22"/>
        </w:rPr>
      </w:pPr>
      <w:r>
        <w:rPr>
          <w:sz w:val="22"/>
        </w:rPr>
        <w:t xml:space="preserve">Erhebungsbogen zum psychischen Befund. Bitte </w:t>
      </w:r>
      <w:r>
        <w:rPr>
          <w:sz w:val="22"/>
          <w:u w:val="single"/>
        </w:rPr>
        <w:t>nach</w:t>
      </w:r>
      <w:r>
        <w:rPr>
          <w:sz w:val="22"/>
        </w:rPr>
        <w:t xml:space="preserve"> Ablauf der probatorischen Sitzungen ausfüllen. Bitte zusätzliche Angaben machen, wenn erforderlich (insbesondere bei psychotischen Symptomen und Suizidversuchen bzw. Plänen). Dieser Bogen wurde durch die Ankreuzoptionen so konstruiert, dass er einerseits die erforderlichen Informationen zuverlässig und valide erhebt, andererseits seine Bearbeitung durch Sie zeitökonomisch ist. Zur Einschätzung der Persönlichkeit empfehlen wir die Nutzung des Objektivierten Klinischen Persönlichkeitsbefund (OKPB): </w:t>
      </w:r>
      <w:hyperlink r:id="rId2">
        <w:r>
          <w:rPr>
            <w:rStyle w:val="Internetverknpfung"/>
            <w:sz w:val="22"/>
          </w:rPr>
          <w:t>www.okpb.de</w:t>
        </w:r>
      </w:hyperlink>
    </w:p>
    <w:p>
      <w:pPr>
        <w:pStyle w:val="Normal"/>
        <w:rPr>
          <w:sz w:val="22"/>
        </w:rPr>
      </w:pPr>
      <w:r>
        <w:rPr>
          <w:sz w:val="22"/>
        </w:rPr>
      </w:r>
    </w:p>
    <w:tbl>
      <w:tblPr>
        <w:tblW w:w="9787" w:type="dxa"/>
        <w:jc w:val="left"/>
        <w:tblInd w:w="-132" w:type="dxa"/>
        <w:tblLayout w:type="fixed"/>
        <w:tblCellMar>
          <w:top w:w="0" w:type="dxa"/>
          <w:left w:w="70" w:type="dxa"/>
          <w:bottom w:w="0" w:type="dxa"/>
          <w:right w:w="70" w:type="dxa"/>
        </w:tblCellMar>
      </w:tblPr>
      <w:tblGrid>
        <w:gridCol w:w="4787"/>
        <w:gridCol w:w="4999"/>
      </w:tblGrid>
      <w:tr>
        <w:trPr/>
        <w:tc>
          <w:tcPr>
            <w:tcW w:w="4787" w:type="dxa"/>
            <w:tcBorders>
              <w:top w:val="single" w:sz="4" w:space="0" w:color="000000"/>
              <w:left w:val="single" w:sz="4" w:space="0" w:color="000000"/>
              <w:bottom w:val="single" w:sz="4" w:space="0" w:color="000000"/>
            </w:tcBorders>
          </w:tcPr>
          <w:p>
            <w:pPr>
              <w:pStyle w:val="Normal"/>
              <w:widowControl w:val="false"/>
              <w:rPr>
                <w:b/>
                <w:b/>
                <w:sz w:val="32"/>
              </w:rPr>
            </w:pPr>
            <w:r>
              <w:rPr>
                <w:b/>
                <w:sz w:val="32"/>
              </w:rPr>
              <w:t>Inhaltsaspekt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32"/>
              </w:rPr>
            </w:pPr>
            <w:r>
              <w:rPr>
                <w:b/>
                <w:sz w:val="32"/>
              </w:rPr>
              <w:t>Ankreuzen / Charakterisieren</w:t>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80" w:after="120"/>
              <w:rPr>
                <w:b/>
                <w:b/>
                <w:sz w:val="28"/>
                <w:u w:val="single"/>
              </w:rPr>
            </w:pPr>
            <w:r>
              <w:rPr>
                <w:b/>
                <w:sz w:val="28"/>
                <w:u w:val="single"/>
              </w:rPr>
              <w:t>Äußeres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Unauffällig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Gepflegt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Ungepflegt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Modisch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Übertrieben gestylt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Grenzwertig zur Vernachlässigung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Verhalten im Gespräch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Offen &amp; zugewandt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Schüchtern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Abweisend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Weinen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Schreien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Vorwürfigkeit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Unsicherheit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Misstrauen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Abweisend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Aggressiv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Bizarr-situationsunangemessen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80" w:after="120"/>
              <w:rPr>
                <w:b/>
                <w:b/>
                <w:sz w:val="28"/>
                <w:u w:val="single"/>
              </w:rPr>
            </w:pPr>
            <w:r>
              <w:rPr>
                <w:b/>
                <w:sz w:val="28"/>
                <w:u w:val="single"/>
              </w:rPr>
              <w:t>Affekt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u w:val="single"/>
              </w:rPr>
            </w:pPr>
            <w:r>
              <w:rPr>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 xml:space="preserve">Unauffällig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Depressiv</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Antriebsgemindert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Lustlos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Gereizt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Ärgererleben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Ängstlich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Schreckhaft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Psychisch Angespannt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Agitiert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Inadäquat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Oberflächlich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Erregt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pPr>
            <w:r>
              <w:rPr/>
              <w:t>Nervös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80" w:after="120"/>
              <w:rPr>
                <w:b/>
                <w:b/>
                <w:sz w:val="28"/>
                <w:u w:val="single"/>
              </w:rPr>
            </w:pPr>
            <w:r>
              <w:rPr>
                <w:b/>
                <w:sz w:val="28"/>
                <w:u w:val="single"/>
              </w:rPr>
              <w:t>Denken &amp; Eigenbewertung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Problemsituation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Selbstabwertende Kognitionen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Negative Zukunftserwartungen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Geringe Selbsteffizienzerwartungen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Erwartungsängste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Negatives Selbstkonzept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Selbstüberschätzung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Geringe Empathie &amp; Perspektivenübernahme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Antisoziale Einstellungen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Hoffnungslosigkeit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Vorwürflichkeit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Negatives Körperselbstbild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Annahme, zu dick zu sein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Streben nach Gewichtsabnahme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Angst vor Gewichtszunahme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Körperlich-Vegetativ-Bewegung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Unauffällig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Unruhe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 xml:space="preserve">Zittern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Sitzunruhe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Apathisch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Körperlich Angespannt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Appetit gemindert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Appetit gesteigert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Libido gemindert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Libido gesteigert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Körperliche Erkrankung (bitte Diagnose angeben)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Leidensdruck</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Extrem</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Moderat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Gering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nicht vorhanden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Beeinträchtigungen der Orientierung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Zeitliche Orientierung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Örtliche Orientierung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Situativer Orientierung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Orientierung zur Person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pPr>
            <w:r>
              <w:rPr>
                <w:b/>
                <w:bCs/>
                <w:sz w:val="28"/>
                <w:u w:val="single"/>
              </w:rPr>
              <w:t>Kognitive Beeinträchtigungen</w:t>
            </w:r>
            <w:r>
              <w:rPr>
                <w:b/>
                <w:sz w:val="28"/>
                <w:u w:val="single"/>
              </w:rPr>
              <w:t xml:space="preserve">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2"/>
              </w:rPr>
            </w:pPr>
            <w:r>
              <w:rPr>
                <w:bCs/>
                <w:sz w:val="22"/>
              </w:rPr>
              <w:t>(Testbefunde angeben, wenn vorhanden)</w:t>
            </w:r>
          </w:p>
          <w:p>
            <w:pPr>
              <w:pStyle w:val="Normal"/>
              <w:widowControl w:val="false"/>
              <w:rPr>
                <w:b/>
                <w:b/>
                <w:bCs/>
                <w:sz w:val="28"/>
                <w:u w:val="single"/>
              </w:rPr>
            </w:pPr>
            <w:r>
              <w:rPr>
                <w:b/>
                <w:bCs/>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Konzentration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Aufmerksamkeit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Merkfähigkeit (Sekundenbereich)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Merkfähigkeit (bis 10 Minuten)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Gedächtnis (ab 10 Minuten)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Autobiografisches Gedächtnis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pPr>
            <w:r>
              <w:rPr>
                <w:b/>
                <w:sz w:val="28"/>
                <w:u w:val="single"/>
              </w:rPr>
              <w:t>Psychotische Symptome</w:t>
              <w:br/>
            </w:r>
            <w:r>
              <w:rPr>
                <w:b/>
                <w:sz w:val="22"/>
                <w:u w:val="single"/>
              </w:rPr>
              <w:t xml:space="preserve"> (wenn ja, bitte kurz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Formale Denkstörungen (bitte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Wahnvorstellungen (bitte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Halluzinationen (bitte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Haltungs- und/oder Bewegungsauffälligkeiten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Suizidalität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Keine Suizidalität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Suizidgedanken, Suizidpläne und Versuche in der unmittelbaren Vergangenheit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Suizidgedanken, Suizidpläne und Versuche in der länger zurückliegenden Vergangenheit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Akute Suizidgedanken und Suizidpläne, aber keine bisherigen Versuche, ambulant kontrollierbar</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Suzidgedanken, aber keine Suizidpläne und Versuche bei Distanzierung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Akute Suizidalität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Intellekt (nach klinischem Eindruck)</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2"/>
              </w:rPr>
            </w:pPr>
            <w:r>
              <w:rPr>
                <w:bCs/>
                <w:sz w:val="22"/>
              </w:rPr>
              <w:t>Testbefunde angeben, wenn vorhanden</w:t>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Hochbegabt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Intelligenz überdurchschnittlich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Intelligenz 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Intelligenz unterdurchschnittlich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Minderbegabt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Persönlichkeit II</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2"/>
              </w:rPr>
            </w:pPr>
            <w:r>
              <w:rPr>
                <w:bCs/>
                <w:sz w:val="22"/>
              </w:rPr>
              <w:t>Testbefunde angeben, wenn vorhanden</w:t>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Emotional Labil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Emotional stabil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Extravertiert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Introvertiert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Sozial verträglich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Sozial unverträglich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Gewissenhaft/kontrolliert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Nachlässig/unkontrolliert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Offen für Neues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Bewährtes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Perfektionistisch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 xml:space="preserve">Persönlichkeit III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sz w:val="20"/>
                <w:u w:val="single"/>
              </w:rPr>
              <w:t>Es geht hier nur um Züge. Es braucht keine Störung vorliegen. Es wird zur Verwendung des OKPB (</w:t>
            </w:r>
            <w:hyperlink r:id="rId3">
              <w:r>
                <w:rPr>
                  <w:rStyle w:val="Internetverknpfung"/>
                  <w:b/>
                  <w:sz w:val="20"/>
                </w:rPr>
                <w:t>www.okpb.de</w:t>
              </w:r>
            </w:hyperlink>
            <w:r>
              <w:rPr>
                <w:b/>
                <w:sz w:val="20"/>
                <w:u w:val="single"/>
              </w:rPr>
              <w:t>) geraten!</w:t>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Ängstlich-Vermeidend (selbstunsicher)</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Abhängig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Zwanghaft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Emotional Instabil – Impulsiv</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Emotional Instabil – Borderline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Paranoid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Dissozial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Histrionisch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Narzisstisch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Passiv-Aggressiv</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Schizoid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Depressiv</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Introspektionsfähigkeit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Unterdurchschnittlich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Extrem defizitär</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Kognitive Umstellfähigkeit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Unterdurchschnittlich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Extrem defizitär</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Therapeutische Beziehung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Vertrauensvoll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Zunehmend vertrauensvoll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 Ansätzen vertrauensvoll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Unsicher-ambivalent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Hostil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Veränderungsbereitschaft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Ausreichend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 xml:space="preserve">Ungenügend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Prognose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Ausgesprochen günstig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Günstig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Bedingt günstig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komplizierter Verlauf zu antizipieren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eher ungünstig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80" w:after="120"/>
              <w:rPr>
                <w:b/>
                <w:b/>
                <w:sz w:val="28"/>
              </w:rPr>
            </w:pPr>
            <w:r>
              <w:rPr>
                <w:b/>
                <w:sz w:val="28"/>
              </w:rPr>
              <w:t>Anzahl der beantragten Sitzungen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rPr>
            </w:pPr>
            <w:r>
              <w:rPr>
                <w:b/>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Einzeltherapie (50 Minuten)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Gruppentherapie (Doppelstunde)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napToGrid w:val="false"/>
              <w:rPr>
                <w:sz w:val="22"/>
              </w:rPr>
            </w:pPr>
            <w:r>
              <w:rPr>
                <w:sz w:val="22"/>
              </w:rPr>
            </w:r>
          </w:p>
          <w:p>
            <w:pPr>
              <w:pStyle w:val="Normal"/>
              <w:widowControl w:val="false"/>
              <w:rPr>
                <w:sz w:val="22"/>
              </w:rPr>
            </w:pPr>
            <w:r>
              <w:rPr>
                <w:sz w:val="22"/>
              </w:rPr>
              <w:t>Soll de Erlaubnis für längere Sitzungsdauern wegen Expositionstherapie beantragt beantragt werden? Geben Sie bitte die gewünschte Sitzungsdauer an.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b/>
                <w:b/>
                <w:bCs/>
                <w:sz w:val="22"/>
              </w:rPr>
            </w:pPr>
            <w:r>
              <w:rPr>
                <w:b/>
                <w:bCs/>
                <w:sz w:val="22"/>
              </w:rPr>
              <w:t>Angestrebte Sitzungsfrequenz (benennen)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left w:val="single" w:sz="4" w:space="0" w:color="000000"/>
              <w:bottom w:val="single" w:sz="4" w:space="0" w:color="000000"/>
            </w:tcBorders>
          </w:tcPr>
          <w:p>
            <w:pPr>
              <w:pStyle w:val="Normal"/>
              <w:widowControl w:val="false"/>
              <w:snapToGrid w:val="false"/>
              <w:rPr>
                <w:b/>
                <w:b/>
                <w:bCs/>
                <w:sz w:val="22"/>
              </w:rPr>
            </w:pPr>
            <w:r>
              <w:rPr>
                <w:b/>
                <w:bCs/>
                <w:sz w:val="22"/>
              </w:rPr>
            </w:r>
          </w:p>
        </w:tc>
        <w:tc>
          <w:tcPr>
            <w:tcW w:w="4999" w:type="dxa"/>
            <w:tcBorders>
              <w:left w:val="single" w:sz="4" w:space="0" w:color="000000"/>
              <w:bottom w:val="single" w:sz="4" w:space="0" w:color="000000"/>
              <w:right w:val="single" w:sz="4" w:space="0" w:color="000000"/>
            </w:tcBorders>
          </w:tcPr>
          <w:p>
            <w:pPr>
              <w:pStyle w:val="Normal"/>
              <w:widowControl w:val="false"/>
              <w:snapToGrid w:val="false"/>
              <w:rPr>
                <w:b/>
                <w:b/>
                <w:bCs/>
                <w:sz w:val="22"/>
              </w:rPr>
            </w:pPr>
            <w:r>
              <w:rPr>
                <w:b/>
                <w:bCs/>
                <w:sz w:val="22"/>
              </w:rPr>
            </w:r>
          </w:p>
        </w:tc>
      </w:tr>
      <w:tr>
        <w:trPr/>
        <w:tc>
          <w:tcPr>
            <w:tcW w:w="4787" w:type="dxa"/>
            <w:tcBorders>
              <w:left w:val="single" w:sz="4" w:space="0" w:color="000000"/>
              <w:bottom w:val="single" w:sz="4" w:space="0" w:color="000000"/>
            </w:tcBorders>
          </w:tcPr>
          <w:p>
            <w:pPr>
              <w:pStyle w:val="Normal"/>
              <w:widowControl w:val="false"/>
              <w:snapToGrid w:val="false"/>
              <w:spacing w:before="180" w:after="120"/>
              <w:rPr>
                <w:b/>
                <w:b/>
                <w:sz w:val="28"/>
              </w:rPr>
            </w:pPr>
            <w:r>
              <w:rPr>
                <w:b/>
                <w:sz w:val="28"/>
              </w:rPr>
              <w:t>Rezidivprophylaxe?</w:t>
            </w:r>
          </w:p>
        </w:tc>
        <w:tc>
          <w:tcPr>
            <w:tcW w:w="4999"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left w:val="single" w:sz="4" w:space="0" w:color="000000"/>
              <w:bottom w:val="single" w:sz="4" w:space="0" w:color="000000"/>
            </w:tcBorders>
          </w:tcPr>
          <w:p>
            <w:pPr>
              <w:pStyle w:val="Normal"/>
              <w:widowControl w:val="false"/>
              <w:snapToGrid w:val="false"/>
              <w:rPr>
                <w:sz w:val="22"/>
              </w:rPr>
            </w:pPr>
            <w:r>
              <w:rPr>
                <w:sz w:val="22"/>
              </w:rPr>
              <w:t>Ja</w:t>
            </w:r>
          </w:p>
        </w:tc>
        <w:tc>
          <w:tcPr>
            <w:tcW w:w="4999"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left w:val="single" w:sz="4" w:space="0" w:color="000000"/>
              <w:bottom w:val="single" w:sz="4" w:space="0" w:color="000000"/>
            </w:tcBorders>
          </w:tcPr>
          <w:p>
            <w:pPr>
              <w:pStyle w:val="Normal"/>
              <w:widowControl w:val="false"/>
              <w:snapToGrid w:val="false"/>
              <w:rPr>
                <w:sz w:val="22"/>
              </w:rPr>
            </w:pPr>
            <w:r>
              <w:rPr>
                <w:sz w:val="22"/>
              </w:rPr>
              <w:t>Noch nicht absehbar</w:t>
            </w:r>
          </w:p>
        </w:tc>
        <w:tc>
          <w:tcPr>
            <w:tcW w:w="4999"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left w:val="single" w:sz="4" w:space="0" w:color="000000"/>
              <w:bottom w:val="single" w:sz="4" w:space="0" w:color="000000"/>
            </w:tcBorders>
          </w:tcPr>
          <w:p>
            <w:pPr>
              <w:pStyle w:val="Normal"/>
              <w:widowControl w:val="false"/>
              <w:snapToGrid w:val="false"/>
              <w:rPr>
                <w:sz w:val="22"/>
              </w:rPr>
            </w:pPr>
            <w:r>
              <w:rPr>
                <w:sz w:val="22"/>
              </w:rPr>
              <w:t>Nein</w:t>
            </w:r>
          </w:p>
        </w:tc>
        <w:tc>
          <w:tcPr>
            <w:tcW w:w="4999"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bl>
    <w:p>
      <w:pPr>
        <w:pStyle w:val="Normal"/>
        <w:rPr>
          <w:b/>
          <w:b/>
          <w:i/>
          <w:i/>
          <w:iCs/>
          <w:sz w:val="28"/>
          <w:u w:val="single"/>
        </w:rPr>
      </w:pPr>
      <w:r>
        <w:rPr>
          <w:b/>
          <w:i/>
          <w:iCs/>
          <w:sz w:val="28"/>
          <w:u w:val="single"/>
        </w:rPr>
      </w:r>
    </w:p>
    <w:p>
      <w:pPr>
        <w:pStyle w:val="Normal"/>
        <w:rPr>
          <w:b/>
          <w:b/>
          <w:i/>
          <w:i/>
          <w:iCs/>
          <w:sz w:val="28"/>
          <w:u w:val="single"/>
        </w:rPr>
      </w:pPr>
      <w:r>
        <w:rPr>
          <w:b/>
          <w:i/>
          <w:iCs/>
          <w:sz w:val="28"/>
          <w:u w:val="single"/>
        </w:rPr>
        <w:t>Diagnostische Einschätzung (ICD-10-Ziffer):..........................................................</w:t>
      </w:r>
    </w:p>
    <w:p>
      <w:pPr>
        <w:pStyle w:val="Normal"/>
        <w:rPr>
          <w:b/>
          <w:b/>
          <w:i/>
          <w:i/>
          <w:iCs/>
          <w:sz w:val="28"/>
          <w:u w:val="single"/>
        </w:rPr>
      </w:pPr>
      <w:r>
        <w:rPr>
          <w:b/>
          <w:i/>
          <w:iCs/>
          <w:sz w:val="28"/>
          <w:u w:val="single"/>
        </w:rPr>
      </w:r>
    </w:p>
    <w:p>
      <w:pPr>
        <w:pStyle w:val="Normal"/>
        <w:ind w:left="450" w:right="0" w:hanging="450"/>
        <w:rPr/>
      </w:pPr>
      <w:r>
        <w:rPr>
          <w:b/>
          <w:sz w:val="28"/>
        </w:rPr>
        <w:t xml:space="preserve">(   ) </w:t>
      </w:r>
      <w:r>
        <w:rPr/>
        <w:t xml:space="preserve">Ich bitte um </w:t>
      </w:r>
      <w:r>
        <w:rPr>
          <w:u w:val="single"/>
        </w:rPr>
        <w:t>zusätzliche</w:t>
      </w:r>
      <w:r>
        <w:rPr/>
        <w:t xml:space="preserve"> Ableitung von Diagnosevorschlägen durch Abgleich mit ICD-10.  </w:t>
      </w:r>
      <w:r>
        <w:rPr>
          <w:u w:val="single"/>
        </w:rPr>
        <w:t>Hinweis:</w:t>
      </w:r>
      <w:r>
        <w:rPr>
          <w:sz w:val="28"/>
        </w:rPr>
        <w:t xml:space="preserve"> </w:t>
      </w:r>
      <w:r>
        <w:rPr>
          <w:sz w:val="22"/>
        </w:rPr>
        <w:t>Die Diagnoseberatung erfolgt durch strukturierte Inbezugsetzung der Angaben auf den Fragebögen zu den ICD-10 Kriterien. Unter anderem auch die Tragfähigkeit der Selbstangaben der Pat. auf dem lebensgeschichtlichen Fragebogen bleibt dabei therapeutischerseits zu überprüfen. Die Diagnostikberatung soll die Validität und Vollständigkeit der Diagnostik durch Hinweisgebung und strukturierte Auswertung/Datenintegration verbessern. Die diagnostische Verantwortung, was auch die erforderliche Prüfung und Bewertung der Beratungsergebnisse beinhaltet, verbleibt aber allein beim Therapeuten.</w:t>
      </w:r>
      <w:r>
        <w:rPr>
          <w:b/>
          <w:sz w:val="22"/>
        </w:rPr>
        <w:t xml:space="preserve"> </w:t>
      </w:r>
    </w:p>
    <w:p>
      <w:pPr>
        <w:pStyle w:val="Normal"/>
        <w:rPr>
          <w:b/>
          <w:b/>
          <w:sz w:val="22"/>
        </w:rPr>
      </w:pPr>
      <w:r>
        <w:rPr>
          <w:b/>
          <w:sz w:val="22"/>
        </w:rPr>
      </w:r>
    </w:p>
    <w:p>
      <w:pPr>
        <w:pStyle w:val="Normal"/>
        <w:rPr>
          <w:b/>
          <w:b/>
          <w:sz w:val="22"/>
        </w:rPr>
      </w:pPr>
      <w:r>
        <w:rPr>
          <w:b/>
          <w:sz w:val="22"/>
        </w:rPr>
      </w:r>
    </w:p>
    <w:p>
      <w:pPr>
        <w:pStyle w:val="Normal"/>
        <w:rPr>
          <w:b/>
          <w:b/>
        </w:rPr>
      </w:pPr>
      <w:r>
        <w:rPr>
          <w:b/>
        </w:rPr>
        <w:t>Therapieziele (fett) und Behandlungsmaßnahmen</w:t>
      </w:r>
    </w:p>
    <w:p>
      <w:pPr>
        <w:pStyle w:val="Normal"/>
        <w:jc w:val="both"/>
        <w:rPr>
          <w:b/>
          <w:b/>
        </w:rPr>
      </w:pPr>
      <w:r>
        <w:rPr>
          <w:b/>
        </w:rPr>
      </w:r>
    </w:p>
    <w:p>
      <w:pPr>
        <w:pStyle w:val="Normal"/>
        <w:jc w:val="both"/>
        <w:rPr/>
      </w:pPr>
      <w:r>
        <w:rPr/>
        <w:t xml:space="preserve">Bitte geben Sie durch ein </w:t>
      </w:r>
      <w:r>
        <w:rPr>
          <w:b/>
        </w:rPr>
        <w:t>X</w:t>
      </w:r>
      <w:r>
        <w:rPr/>
        <w:t xml:space="preserve"> an, welche Behandlungsmaßnahmen Sie einsetzen wollen. </w:t>
      </w:r>
    </w:p>
    <w:p>
      <w:pPr>
        <w:pStyle w:val="Normal"/>
        <w:jc w:val="both"/>
        <w:rPr/>
      </w:pPr>
      <w:r>
        <w:rPr/>
      </w:r>
    </w:p>
    <w:p>
      <w:pPr>
        <w:pStyle w:val="Normal"/>
        <w:jc w:val="both"/>
        <w:rPr/>
      </w:pPr>
      <w:r>
        <w:rPr/>
        <w:t xml:space="preserve">( </w:t>
      </w:r>
      <w:r>
        <w:rPr>
          <w:u w:val="none"/>
        </w:rPr>
        <w:t xml:space="preserve">  )  Ich bitte um zusätzliche Ableitung von Zielen und Methoden. </w:t>
      </w:r>
      <w:r>
        <w:rPr>
          <w:u w:val="single"/>
        </w:rPr>
        <w:t>Hinweis:</w:t>
      </w:r>
      <w:r>
        <w:rPr>
          <w:u w:val="none"/>
        </w:rPr>
        <w:t xml:space="preserve"> Eine zusätzliche Ableitung von Therapiezielen und Methoden erfolgt durch eine strukturierte und objektivierte Inbezugsetzung aller auf den Fragebögen genannten Defizite und Symptome, bei Berücksichtigung lebensgeschichtlicher Entwicklungsfaktoren, zu daraus ableitbaren Veränderungsnotwendigkeiten.</w:t>
      </w:r>
      <w:r>
        <w:rPr/>
        <w:t xml:space="preserve"> Diese werden dann wiederum ebenso strukturiert VT-Behandlungsmethoden zugeordnet. Inwiefern sich Therapeuten bei der eigenen Therapieziel- und Behandlungsplanung anregen lassen oder nicht, ist eine allein therapeutischerseits zu verantwortende Entscheidung. </w:t>
      </w:r>
    </w:p>
    <w:p>
      <w:pPr>
        <w:pStyle w:val="Normal"/>
        <w:jc w:val="both"/>
        <w:rPr/>
      </w:pPr>
      <w:r>
        <w:rPr/>
      </w:r>
    </w:p>
    <w:tbl>
      <w:tblPr>
        <w:tblW w:w="7650" w:type="dxa"/>
        <w:jc w:val="left"/>
        <w:tblInd w:w="-132" w:type="dxa"/>
        <w:tblLayout w:type="fixed"/>
        <w:tblCellMar>
          <w:top w:w="0" w:type="dxa"/>
          <w:left w:w="70" w:type="dxa"/>
          <w:bottom w:w="0" w:type="dxa"/>
          <w:right w:w="70" w:type="dxa"/>
        </w:tblCellMar>
      </w:tblPr>
      <w:tblGrid>
        <w:gridCol w:w="7480"/>
        <w:gridCol w:w="169"/>
      </w:tblGrid>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Vermittlung eines Störungsmodells</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Bedingungsanalytische Gespräche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Psychoedukation über das Störungsbild</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Bibliotherapie</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Cs/>
                <w:spacing w:val="-8"/>
                <w:sz w:val="20"/>
              </w:rPr>
            </w:pPr>
            <w:r>
              <w:rPr>
                <w:bCs/>
                <w:spacing w:val="-8"/>
                <w:sz w:val="20"/>
              </w:rPr>
            </w:r>
          </w:p>
        </w:tc>
        <w:tc>
          <w:tcPr>
            <w:tcW w:w="169" w:type="dxa"/>
            <w:tcBorders/>
            <w:tcMar>
              <w:left w:w="0" w:type="dxa"/>
              <w:right w:w="0" w:type="dxa"/>
            </w:tcMar>
          </w:tcPr>
          <w:p>
            <w:pPr>
              <w:pStyle w:val="Normal"/>
              <w:widowControl w:val="false"/>
              <w:snapToGrid w:val="false"/>
              <w:rPr>
                <w:bCs/>
                <w:spacing w:val="-8"/>
                <w:sz w:val="20"/>
              </w:rPr>
            </w:pPr>
            <w:r>
              <w:rPr>
                <w:bCs/>
                <w:spacing w:val="-8"/>
                <w:sz w:val="20"/>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Aufbau von Aktivitäten</w:t>
            </w:r>
          </w:p>
        </w:tc>
      </w:tr>
      <w:tr>
        <w:trPr>
          <w:trHeight w:val="255" w:hRule="atLeas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Identifikation positiv verstärkender Aktivitäten</w:t>
            </w:r>
          </w:p>
        </w:tc>
      </w:tr>
      <w:tr>
        <w:trPr>
          <w:trHeight w:val="255" w:hRule="atLeas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Tagespläne</w:t>
            </w:r>
          </w:p>
        </w:tc>
      </w:tr>
      <w:tr>
        <w:trPr>
          <w:trHeight w:val="255" w:hRule="atLeas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Wochenpläne</w:t>
            </w:r>
          </w:p>
        </w:tc>
      </w:tr>
      <w:tr>
        <w:trPr>
          <w:trHeight w:val="255" w:hRule="atLeas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Premack-Prinzip</w:t>
            </w:r>
          </w:p>
        </w:tc>
      </w:tr>
      <w:tr>
        <w:trPr>
          <w:trHeight w:val="255" w:hRule="atLeas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69" w:type="dxa"/>
            <w:tcBorders/>
            <w:tcMar>
              <w:left w:w="0" w:type="dxa"/>
              <w:right w:w="0" w:type="dxa"/>
            </w:tcMar>
          </w:tcPr>
          <w:p>
            <w:pPr>
              <w:pStyle w:val="Normal"/>
              <w:widowControl w:val="false"/>
              <w:snapToGrid w:val="false"/>
              <w:rPr>
                <w:spacing w:val="-8"/>
                <w:sz w:val="19"/>
              </w:rPr>
            </w:pPr>
            <w:r>
              <w:rPr>
                <w:spacing w:val="-8"/>
                <w:sz w:val="19"/>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Modifikation von Kognitionen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nach Beck</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nach Ellis</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Grundüberzeugungen ändern (nach Hautzinger)</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Kognitive Reattribuierung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Verdeckte Konditionierung</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69" w:type="dxa"/>
            <w:tcBorders/>
            <w:tcMar>
              <w:left w:w="0" w:type="dxa"/>
              <w:right w:w="0" w:type="dxa"/>
            </w:tcMar>
          </w:tcPr>
          <w:p>
            <w:pPr>
              <w:pStyle w:val="Normal"/>
              <w:widowControl w:val="false"/>
              <w:snapToGrid w:val="false"/>
              <w:rPr>
                <w:spacing w:val="-8"/>
                <w:sz w:val="19"/>
              </w:rPr>
            </w:pPr>
            <w:r>
              <w:rPr>
                <w:spacing w:val="-8"/>
                <w:sz w:val="19"/>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Anregung positiven Denkens und Vorstellens</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Idealisiertes Selbstbild</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Zeit-Projektion</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69" w:type="dxa"/>
            <w:tcBorders/>
            <w:tcMar>
              <w:left w:w="0" w:type="dxa"/>
              <w:right w:w="0" w:type="dxa"/>
            </w:tcMar>
          </w:tcPr>
          <w:p>
            <w:pPr>
              <w:pStyle w:val="Normal"/>
              <w:widowControl w:val="false"/>
              <w:snapToGrid w:val="false"/>
              <w:rPr>
                <w:spacing w:val="-8"/>
                <w:sz w:val="19"/>
              </w:rPr>
            </w:pPr>
            <w:r>
              <w:rPr>
                <w:spacing w:val="-8"/>
                <w:sz w:val="19"/>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Abbau von Angst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Vermittlung entkatastrophisierender Selbstinstruktionen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In-Sensu-Konfrontation, langsam ansteigend</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In-Sensu-Konfrontation, massiert und prolongiert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In-Vivo-Konfrontation, langsam ansteigend</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In-Vivo-Konfrontation, massiert und prolongiert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Konfrontation in therapeutischer Begleitung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Sicherungsverhalten, bitte benennen: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Konfrontation im Selbstmanagementansatz</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Virtuelle Realität (Videomaterialien)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Systematische Desensibilisierung (mit PMR)</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Systematische Desensibilisierung (ohne PMR)</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69" w:type="dxa"/>
            <w:tcBorders/>
            <w:tcMar>
              <w:left w:w="0" w:type="dxa"/>
              <w:right w:w="0" w:type="dxa"/>
            </w:tcMar>
          </w:tcPr>
          <w:p>
            <w:pPr>
              <w:pStyle w:val="Normal"/>
              <w:widowControl w:val="false"/>
              <w:snapToGrid w:val="false"/>
              <w:rPr>
                <w:spacing w:val="-8"/>
                <w:sz w:val="20"/>
              </w:rPr>
            </w:pPr>
            <w:r>
              <w:rPr>
                <w:spacing w:val="-8"/>
                <w:sz w:val="20"/>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 xml:space="preserve">Steigerung der sozialen Kompetenz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Rollenspiele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Kognitive Proben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Modelllernen (Therapeut)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Modelllernen (Videomodelle)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Hausaufgaben zum Transfer in den Alltag</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69" w:type="dxa"/>
            <w:tcBorders/>
            <w:tcMar>
              <w:left w:w="0" w:type="dxa"/>
              <w:right w:w="0" w:type="dxa"/>
            </w:tcMar>
          </w:tcPr>
          <w:p>
            <w:pPr>
              <w:pStyle w:val="Normal"/>
              <w:widowControl w:val="false"/>
              <w:snapToGrid w:val="false"/>
              <w:rPr>
                <w:spacing w:val="-8"/>
                <w:sz w:val="20"/>
              </w:rPr>
            </w:pPr>
            <w:r>
              <w:rPr>
                <w:spacing w:val="-8"/>
                <w:sz w:val="20"/>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pPr>
            <w:r>
              <w:rPr>
                <w:b/>
                <w:spacing w:val="-8"/>
                <w:sz w:val="20"/>
                <w:u w:val="single"/>
              </w:rPr>
              <w:t>Ahctsamkeit und Entspannungsfähigkeit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lang w:val="en-GB"/>
              </w:rPr>
            </w:pPr>
            <w:r>
              <w:rPr>
                <w:spacing w:val="-8"/>
                <w:sz w:val="20"/>
                <w:lang w:val="en-GB"/>
              </w:rPr>
              <w:t>Achtsamkeitsübungen</w:t>
            </w:r>
          </w:p>
        </w:tc>
      </w:tr>
      <w:tr>
        <w:trPr>
          <w:trHeight w:val="255" w:hRule="exac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20"/>
                <w:lang w:val="en-GB"/>
              </w:rPr>
            </w:pPr>
            <w:r>
              <w:rPr>
                <w:spacing w:val="-8"/>
                <w:sz w:val="20"/>
                <w:lang w:val="en-GB"/>
              </w:rPr>
              <w:t>AT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lang w:val="en-GB"/>
              </w:rPr>
            </w:pPr>
            <w:r>
              <w:rPr>
                <w:spacing w:val="-8"/>
                <w:sz w:val="20"/>
                <w:lang w:val="en-GB"/>
              </w:rPr>
              <w:t>PMR</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Hypnose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Selbsthypnose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Biofeedback, bitte angeben, welcher Art: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Andre, bitte benennen: </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69" w:type="dxa"/>
            <w:tcBorders/>
            <w:tcMar>
              <w:left w:w="0" w:type="dxa"/>
              <w:right w:w="0" w:type="dxa"/>
            </w:tcMar>
          </w:tcPr>
          <w:p>
            <w:pPr>
              <w:pStyle w:val="Normal"/>
              <w:widowControl w:val="false"/>
              <w:snapToGrid w:val="false"/>
              <w:rPr>
                <w:spacing w:val="-8"/>
                <w:sz w:val="20"/>
              </w:rPr>
            </w:pPr>
            <w:r>
              <w:rPr>
                <w:spacing w:val="-8"/>
                <w:sz w:val="20"/>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b/>
                <w:b/>
                <w:bCs/>
                <w:spacing w:val="-8"/>
                <w:sz w:val="20"/>
                <w:u w:val="single"/>
              </w:rPr>
            </w:pPr>
            <w:r>
              <w:rPr>
                <w:b/>
                <w:bCs/>
                <w:spacing w:val="-8"/>
                <w:sz w:val="20"/>
                <w:u w:val="single"/>
              </w:rPr>
              <w:t xml:space="preserve">Erwerb von Genussfähigkeit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Genusstraining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Transfer in Alltag durch tägliche Genussübungen </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69" w:type="dxa"/>
            <w:tcBorders/>
            <w:tcMar>
              <w:left w:w="0" w:type="dxa"/>
              <w:right w:w="0" w:type="dxa"/>
            </w:tcMar>
          </w:tcPr>
          <w:p>
            <w:pPr>
              <w:pStyle w:val="Normal"/>
              <w:widowControl w:val="false"/>
              <w:snapToGrid w:val="false"/>
              <w:rPr>
                <w:spacing w:val="-8"/>
                <w:sz w:val="19"/>
              </w:rPr>
            </w:pPr>
            <w:r>
              <w:rPr>
                <w:spacing w:val="-8"/>
                <w:sz w:val="19"/>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Verbesserte Stress-  und Problembewältigung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Erwerb eines allgemeinen Problemlöseansatzes</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Stressimpfung</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lang w:val="en-GB"/>
              </w:rPr>
            </w:pPr>
            <w:r>
              <w:rPr>
                <w:spacing w:val="-8"/>
                <w:sz w:val="19"/>
                <w:lang w:val="en-GB"/>
              </w:rPr>
            </w:r>
          </w:p>
        </w:tc>
        <w:tc>
          <w:tcPr>
            <w:tcW w:w="169" w:type="dxa"/>
            <w:tcBorders/>
            <w:tcMar>
              <w:left w:w="0" w:type="dxa"/>
              <w:right w:w="0" w:type="dxa"/>
            </w:tcMar>
          </w:tcPr>
          <w:p>
            <w:pPr>
              <w:pStyle w:val="Normal"/>
              <w:widowControl w:val="false"/>
              <w:snapToGrid w:val="false"/>
              <w:rPr>
                <w:spacing w:val="-8"/>
                <w:sz w:val="19"/>
                <w:lang w:val="en-GB"/>
              </w:rPr>
            </w:pPr>
            <w:r>
              <w:rPr>
                <w:spacing w:val="-8"/>
                <w:sz w:val="19"/>
                <w:lang w:val="en-GB"/>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 xml:space="preserve">Abbau von Zwangsverhalten &amp; Zwangsgedanken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In-Sensu</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In-Vivo</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Reaktionsverhinderung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Tonbandexposition mit Zwangsgedanken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im in therapeutischer Begleitung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im Selbstmanagementansatz</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69" w:type="dxa"/>
            <w:tcBorders/>
            <w:tcMar>
              <w:left w:w="0" w:type="dxa"/>
              <w:right w:w="0" w:type="dxa"/>
            </w:tcMar>
          </w:tcPr>
          <w:p>
            <w:pPr>
              <w:pStyle w:val="Normal"/>
              <w:widowControl w:val="false"/>
              <w:snapToGrid w:val="false"/>
              <w:rPr>
                <w:spacing w:val="-8"/>
                <w:sz w:val="19"/>
              </w:rPr>
            </w:pPr>
            <w:r>
              <w:rPr>
                <w:spacing w:val="-8"/>
                <w:sz w:val="19"/>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Behandlung von Traumata (Spezifika)</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(In-Sensu)</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pPr>
            <w:r>
              <w:rPr>
                <w:spacing w:val="-8"/>
                <w:sz w:val="19"/>
              </w:rPr>
              <w:t>EMDR (Standardprotokoll)</w:t>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EMDR (umgekehrtes Protokoll)</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Imaginationsübungen (z.B. Sicherer Ort), bitte Übung benennen: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 vivo)</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Trauerarbeit um Verluste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Kognitive Restrukturierung</w:t>
            </w:r>
          </w:p>
        </w:tc>
      </w:tr>
      <w:tr>
        <w:trPr>
          <w:trHeight w:val="255" w:hRule="exac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Integration  in biographisches Modell</w:t>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tc>
      </w:tr>
      <w:tr>
        <w:trPr>
          <w:trHeight w:val="255" w:hRule="exac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Narrative Konfrontation</w:t>
            </w:r>
          </w:p>
        </w:tc>
      </w:tr>
      <w:tr>
        <w:trPr>
          <w:trHeight w:val="255" w:hRule="exac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Imagery Rescripting (nach Schmucker)</w:t>
            </w:r>
          </w:p>
        </w:tc>
      </w:tr>
      <w:tr>
        <w:trPr>
          <w:trHeight w:val="255" w:hRule="exac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Schonende Traumtherapie (nach Martin Sack)</w:t>
            </w:r>
          </w:p>
        </w:tc>
      </w:tr>
      <w:tr>
        <w:trPr>
          <w:trHeight w:val="255" w:hRule="exac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Somatic Experiencing (nach Peter Levine)</w:t>
            </w:r>
          </w:p>
        </w:tc>
      </w:tr>
      <w:tr>
        <w:trPr>
          <w:trHeight w:val="255" w:hRule="exac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Ego-State-Therapie</w:t>
            </w:r>
          </w:p>
        </w:tc>
      </w:tr>
      <w:tr>
        <w:trPr>
          <w:trHeight w:val="255" w:hRule="exact"/>
        </w:trPr>
        <w:tc>
          <w:tcPr>
            <w:tcW w:w="7480" w:type="dxa"/>
            <w:tcBorders>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69" w:type="dxa"/>
            <w:tcBorders/>
            <w:tcMar>
              <w:left w:w="0" w:type="dxa"/>
              <w:right w:w="0" w:type="dxa"/>
            </w:tcMar>
          </w:tcPr>
          <w:p>
            <w:pPr>
              <w:pStyle w:val="Normal"/>
              <w:widowControl w:val="false"/>
              <w:snapToGrid w:val="false"/>
              <w:rPr>
                <w:spacing w:val="-8"/>
                <w:sz w:val="19"/>
              </w:rPr>
            </w:pPr>
            <w:r>
              <w:rPr>
                <w:spacing w:val="-8"/>
                <w:sz w:val="19"/>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Abbau von Schmerzstörungen (Spezifika)</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Psychoedukation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Schmerz- und Aktivitätentagebücher</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Zeitkontingente Schmerzmedikation (in Absprache mit Arzt)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Ausblenden der Medikamente (Paincocktail, in Absprache mit Arzt)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Biofeedback</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Ablenkungsübungen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Entspannungstraining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Schmerzimpfungstraining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Abbau von Schonverhalten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Abbau des verbalen Schmerzverhaltens</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Abbau dysfunktionaler Verstärkerbedingungen</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69" w:type="dxa"/>
            <w:tcBorders/>
            <w:tcMar>
              <w:left w:w="0" w:type="dxa"/>
              <w:right w:w="0" w:type="dxa"/>
            </w:tcMar>
          </w:tcPr>
          <w:p>
            <w:pPr>
              <w:pStyle w:val="Normal"/>
              <w:widowControl w:val="false"/>
              <w:snapToGrid w:val="false"/>
              <w:rPr>
                <w:spacing w:val="-8"/>
                <w:sz w:val="19"/>
              </w:rPr>
            </w:pPr>
            <w:r>
              <w:rPr>
                <w:spacing w:val="-8"/>
                <w:sz w:val="19"/>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Abbau von Schlafstörungen  (Spezifika)</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Schlafhygiene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Stimuluskontrolle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Schlafrestriktion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Modifikation dysfunktionaler Kognitionen über den Schlaf</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69" w:type="dxa"/>
            <w:tcBorders/>
            <w:tcMar>
              <w:left w:w="0" w:type="dxa"/>
              <w:right w:w="0" w:type="dxa"/>
            </w:tcMar>
          </w:tcPr>
          <w:p>
            <w:pPr>
              <w:pStyle w:val="Normal"/>
              <w:widowControl w:val="false"/>
              <w:snapToGrid w:val="false"/>
              <w:rPr>
                <w:spacing w:val="-8"/>
                <w:sz w:val="19"/>
              </w:rPr>
            </w:pPr>
            <w:r>
              <w:rPr>
                <w:spacing w:val="-8"/>
                <w:sz w:val="19"/>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Abbau von Alkohol- und Drogenabusus (Spezifika)</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Motivationsarbeit für Abstinenz</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Überflutung mit suchtrelevanten Stimuli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Modifikation suchtbezogener Verzerrungen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Erwerb von substanzbezogener Selbstkontrolle (Selbststeuerungstraining)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Aufbau alternativer Verhaltensstrategien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Rückfallpräventionsstrategien herausarbeiten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mit Risikosituationen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Anregung zu Selbsthilfegruppe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Notfallpläne</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69" w:type="dxa"/>
            <w:tcBorders/>
            <w:tcMar>
              <w:left w:w="0" w:type="dxa"/>
              <w:right w:w="0" w:type="dxa"/>
            </w:tcMar>
          </w:tcPr>
          <w:p>
            <w:pPr>
              <w:pStyle w:val="Normal"/>
              <w:widowControl w:val="false"/>
              <w:snapToGrid w:val="false"/>
              <w:rPr>
                <w:spacing w:val="-8"/>
                <w:sz w:val="19"/>
              </w:rPr>
            </w:pPr>
            <w:r>
              <w:rPr>
                <w:spacing w:val="-8"/>
                <w:sz w:val="19"/>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Abbau von Somatoformen Störungen (Spezifika)</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Vermittlung eines bio-psycho-sozialen Krankheitsmodelles</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Symptomtagebücher</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Beschränkung von Arztbesuchen auf das Notwendige (in Absprache mit Arzt)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Modifikation des Gesundheitsbegriffes</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Modifikation hypochondrischer Kognitionen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Schonverhalten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Prüfverhalten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Aufmerksamkeitsumlenkung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dysfunktionaler Verstärkungsmechanismen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Verhaltensexperimente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Imaginationsübungen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Aufbaupositives Körpergefühl</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Exposition mit körperlicher Belastung</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69" w:type="dxa"/>
            <w:tcBorders/>
            <w:tcMar>
              <w:left w:w="0" w:type="dxa"/>
              <w:right w:w="0" w:type="dxa"/>
            </w:tcMar>
          </w:tcPr>
          <w:p>
            <w:pPr>
              <w:pStyle w:val="Normal"/>
              <w:widowControl w:val="false"/>
              <w:snapToGrid w:val="false"/>
              <w:rPr>
                <w:spacing w:val="-8"/>
                <w:sz w:val="20"/>
              </w:rPr>
            </w:pPr>
            <w:r>
              <w:rPr>
                <w:spacing w:val="-8"/>
                <w:sz w:val="20"/>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Modifikation gestörten Essverhaltens (Spezifika)</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Vereinbarung regelmäßiger Mahlzeiten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Flexibilisierung des Speiseplanes</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Reaktionsverhinderung im Hinblick auf Erbrechen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Reaktionsverhinderung im Hinblick auf Essattacke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Diätverhalten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Soziale Unterstützung  in kritischen Situationen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Modifikation des Körperselbstbildes</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69" w:type="dxa"/>
            <w:tcBorders/>
            <w:tcMar>
              <w:left w:w="0" w:type="dxa"/>
              <w:right w:w="0" w:type="dxa"/>
            </w:tcMar>
          </w:tcPr>
          <w:p>
            <w:pPr>
              <w:pStyle w:val="Normal"/>
              <w:widowControl w:val="false"/>
              <w:snapToGrid w:val="false"/>
              <w:rPr>
                <w:spacing w:val="-8"/>
                <w:sz w:val="20"/>
              </w:rPr>
            </w:pPr>
            <w:r>
              <w:rPr>
                <w:spacing w:val="-8"/>
                <w:sz w:val="20"/>
              </w:rPr>
            </w:r>
          </w:p>
        </w:tc>
      </w:tr>
      <w:tr>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Einüben von Selbstregulation/ Selbststeuerung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Selbstbeobachtung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Selbstinstruierung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Selbstverstärkung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Selbstbestrafung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Stimuluskontrolle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Integriertes Selbstkontrolltraining (alle Elemente)</w:t>
            </w:r>
          </w:p>
        </w:tc>
      </w:tr>
      <w:tr>
        <w:trPr>
          <w:trHeight w:val="285" w:hRule="atLeas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b/>
                <w:b/>
                <w:bCs/>
                <w:spacing w:val="-8"/>
                <w:sz w:val="20"/>
              </w:rPr>
            </w:pPr>
            <w:r>
              <w:rPr>
                <w:b/>
                <w:bCs/>
                <w:spacing w:val="-8"/>
                <w:sz w:val="20"/>
              </w:rPr>
              <w:t>Für welche Bereiche wird Selbststeuerung eingeübt?:</w:t>
            </w:r>
          </w:p>
          <w:p>
            <w:pPr>
              <w:pStyle w:val="Normal"/>
              <w:widowControl w:val="false"/>
              <w:spacing w:lineRule="exact" w:line="210"/>
              <w:rPr>
                <w:b/>
                <w:b/>
                <w:bCs/>
                <w:spacing w:val="-8"/>
                <w:sz w:val="20"/>
              </w:rPr>
            </w:pPr>
            <w:r>
              <w:rPr>
                <w:b/>
                <w:bCs/>
                <w:spacing w:val="-8"/>
                <w:sz w:val="20"/>
              </w:rPr>
            </w:r>
          </w:p>
          <w:p>
            <w:pPr>
              <w:pStyle w:val="Normal"/>
              <w:widowControl w:val="false"/>
              <w:spacing w:lineRule="exact" w:line="210"/>
              <w:rPr>
                <w:b/>
                <w:b/>
                <w:bCs/>
                <w:spacing w:val="-8"/>
                <w:sz w:val="20"/>
              </w:rPr>
            </w:pPr>
            <w:r>
              <w:rPr>
                <w:b/>
                <w:bCs/>
                <w:spacing w:val="-8"/>
                <w:sz w:val="20"/>
              </w:rPr>
            </w:r>
          </w:p>
        </w:tc>
      </w:tr>
      <w:tr>
        <w:trPr>
          <w:trHeight w:val="285" w:hRule="atLeas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
                <w:b/>
                <w:bCs/>
                <w:spacing w:val="-8"/>
                <w:sz w:val="20"/>
              </w:rPr>
            </w:pPr>
            <w:r>
              <w:rPr>
                <w:b/>
                <w:bCs/>
                <w:spacing w:val="-8"/>
                <w:sz w:val="20"/>
              </w:rPr>
            </w:r>
          </w:p>
        </w:tc>
        <w:tc>
          <w:tcPr>
            <w:tcW w:w="169" w:type="dxa"/>
            <w:tcBorders/>
            <w:tcMar>
              <w:left w:w="0" w:type="dxa"/>
              <w:right w:w="0" w:type="dxa"/>
            </w:tcMar>
          </w:tcPr>
          <w:p>
            <w:pPr>
              <w:pStyle w:val="Normal"/>
              <w:widowControl w:val="false"/>
              <w:snapToGrid w:val="false"/>
              <w:rPr>
                <w:b/>
                <w:b/>
                <w:bCs/>
                <w:spacing w:val="-8"/>
                <w:sz w:val="20"/>
              </w:rPr>
            </w:pPr>
            <w:r>
              <w:rPr>
                <w:b/>
                <w:bCs/>
                <w:spacing w:val="-8"/>
                <w:sz w:val="20"/>
              </w:rPr>
            </w:r>
          </w:p>
        </w:tc>
      </w:tr>
      <w:tr>
        <w:trPr>
          <w:trHeight w:val="278" w:hRule="atLeas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pPr>
            <w:r>
              <w:rPr>
                <w:b/>
                <w:bCs/>
                <w:spacing w:val="-8"/>
                <w:sz w:val="20"/>
                <w:u w:val="single"/>
              </w:rPr>
              <w:t>Übergeordnete Therapieansätze (z.B. f ür Persönlichkeitsstörungen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Dialektisch-Behaviorale Therapie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iCs/>
                <w:spacing w:val="-8"/>
                <w:sz w:val="20"/>
              </w:rPr>
            </w:pPr>
            <w:r>
              <w:rPr>
                <w:iCs/>
                <w:spacing w:val="-8"/>
                <w:sz w:val="20"/>
              </w:rPr>
              <w:t>Kognitive Therapie nach Beck</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Schema-Therapie nach Young</w:t>
            </w:r>
          </w:p>
          <w:p>
            <w:pPr>
              <w:pStyle w:val="Normal"/>
              <w:widowControl w:val="false"/>
              <w:spacing w:lineRule="exact" w:line="210"/>
              <w:rPr>
                <w:spacing w:val="-8"/>
                <w:sz w:val="20"/>
              </w:rPr>
            </w:pPr>
            <w:r>
              <w:rPr>
                <w:spacing w:val="-8"/>
                <w:sz w:val="20"/>
              </w:rPr>
            </w:r>
          </w:p>
        </w:tc>
      </w:tr>
      <w:tr>
        <w:trPr>
          <w:trHeight w:val="255" w:hRule="exact"/>
        </w:trPr>
        <w:tc>
          <w:tcPr>
            <w:tcW w:w="7649" w:type="dxa"/>
            <w:gridSpan w:val="2"/>
            <w:tcBorders>
              <w:left w:val="single" w:sz="4" w:space="0" w:color="000000"/>
              <w:bottom w:val="single" w:sz="4" w:space="0" w:color="000000"/>
              <w:right w:val="single" w:sz="4" w:space="0" w:color="000000"/>
            </w:tcBorders>
          </w:tcPr>
          <w:p>
            <w:pPr>
              <w:pStyle w:val="Normal"/>
              <w:widowControl w:val="false"/>
              <w:snapToGrid w:val="false"/>
              <w:spacing w:lineRule="exact" w:line="210"/>
              <w:rPr>
                <w:spacing w:val="-8"/>
                <w:sz w:val="20"/>
              </w:rPr>
            </w:pPr>
            <w:r>
              <w:rPr>
                <w:spacing w:val="-8"/>
                <w:sz w:val="20"/>
              </w:rPr>
              <w:t>Emotionsfokussierte Therapie</w:t>
            </w:r>
          </w:p>
        </w:tc>
      </w:tr>
      <w:tr>
        <w:trPr>
          <w:trHeight w:val="255" w:hRule="exact"/>
        </w:trPr>
        <w:tc>
          <w:tcPr>
            <w:tcW w:w="7480"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69" w:type="dxa"/>
            <w:tcBorders/>
            <w:tcMar>
              <w:left w:w="0" w:type="dxa"/>
              <w:right w:w="0" w:type="dxa"/>
            </w:tcMar>
          </w:tcPr>
          <w:p>
            <w:pPr>
              <w:pStyle w:val="Normal"/>
              <w:widowControl w:val="false"/>
              <w:snapToGrid w:val="false"/>
              <w:rPr>
                <w:spacing w:val="-8"/>
                <w:sz w:val="20"/>
              </w:rPr>
            </w:pPr>
            <w:r>
              <w:rPr>
                <w:spacing w:val="-8"/>
                <w:sz w:val="20"/>
              </w:rPr>
            </w:r>
          </w:p>
        </w:tc>
      </w:tr>
      <w:tr>
        <w:trPr>
          <w:trHeight w:val="278" w:hRule="atLeas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bCs/>
                <w:spacing w:val="-8"/>
                <w:sz w:val="20"/>
                <w:u w:val="single"/>
              </w:rPr>
            </w:pPr>
            <w:r>
              <w:rPr>
                <w:b/>
                <w:bCs/>
                <w:spacing w:val="-8"/>
                <w:sz w:val="20"/>
                <w:u w:val="single"/>
              </w:rPr>
              <w:t>Besondere Techniken/Ansätze</w:t>
            </w:r>
          </w:p>
        </w:tc>
      </w:tr>
      <w:tr>
        <w:trPr>
          <w:trHeight w:val="278" w:hRule="atLeas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val="false"/>
                <w:b w:val="false"/>
                <w:bCs w:val="false"/>
                <w:spacing w:val="-8"/>
                <w:sz w:val="20"/>
                <w:u w:val="none"/>
              </w:rPr>
            </w:pPr>
            <w:r>
              <w:rPr>
                <w:b w:val="false"/>
                <w:bCs w:val="false"/>
                <w:spacing w:val="-8"/>
                <w:sz w:val="20"/>
                <w:u w:val="none"/>
              </w:rPr>
              <w:t>Emotionales Kompetenztraining</w:t>
            </w:r>
          </w:p>
        </w:tc>
      </w:tr>
      <w:tr>
        <w:trPr>
          <w:trHeight w:val="278" w:hRule="atLeas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val="false"/>
                <w:b w:val="false"/>
                <w:bCs w:val="false"/>
                <w:spacing w:val="-8"/>
                <w:sz w:val="20"/>
                <w:u w:val="none"/>
              </w:rPr>
            </w:pPr>
            <w:r>
              <w:rPr>
                <w:b w:val="false"/>
                <w:bCs w:val="false"/>
                <w:spacing w:val="-8"/>
                <w:sz w:val="20"/>
                <w:u w:val="none"/>
              </w:rPr>
              <w:t>Stuhlarbeit</w:t>
            </w:r>
          </w:p>
        </w:tc>
      </w:tr>
      <w:tr>
        <w:trPr>
          <w:trHeight w:val="278" w:hRule="atLeas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val="false"/>
                <w:b w:val="false"/>
                <w:bCs w:val="false"/>
                <w:spacing w:val="-8"/>
                <w:sz w:val="20"/>
                <w:u w:val="none"/>
              </w:rPr>
            </w:pPr>
            <w:r>
              <w:rPr>
                <w:b w:val="false"/>
                <w:bCs w:val="false"/>
                <w:spacing w:val="-8"/>
                <w:sz w:val="20"/>
                <w:u w:val="none"/>
              </w:rPr>
              <w:t>Innere Kindarbeit</w:t>
            </w:r>
          </w:p>
        </w:tc>
      </w:tr>
      <w:tr>
        <w:trPr>
          <w:trHeight w:val="278" w:hRule="atLeast"/>
        </w:trPr>
        <w:tc>
          <w:tcPr>
            <w:tcW w:w="7649" w:type="dxa"/>
            <w:gridSpan w:val="2"/>
            <w:tcBorders>
              <w:left w:val="single" w:sz="4" w:space="0" w:color="000000"/>
              <w:bottom w:val="single" w:sz="4" w:space="0" w:color="000000"/>
              <w:right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r>
      <w:tr>
        <w:trPr>
          <w:trHeight w:val="278" w:hRule="atLeast"/>
        </w:trPr>
        <w:tc>
          <w:tcPr>
            <w:tcW w:w="7649"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Stabilisierung Psychotischer Grunderkrankungen (Spezifika)</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Psychoedukation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Erhöhung der Medikamentencompliance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Anregung zu Selbsthilfegruppe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Sensibilisierung für Frühwarnsymptome</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Vereinbarung von Notfallplänen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Training von Kompetenzen, Fähigkeiten und gesunden Anteilen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Hinterfragen von Wahnsymptomen</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Erhöhung der Stressbewältigungs- und Problemlösefähigkeit</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Training sozialer Wahrnehmung</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Kommunikationstraining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pPr>
            <w:r>
              <w:rPr>
                <w:spacing w:val="-8"/>
                <w:sz w:val="19"/>
              </w:rPr>
              <w:t>Angehörigeneinbezug zur Reduktion von Expressed</w:t>
            </w:r>
            <w:r>
              <w:rPr>
                <w:spacing w:val="-8"/>
                <w:sz w:val="20"/>
              </w:rPr>
              <w:t xml:space="preserve"> </w:t>
            </w:r>
            <w:r>
              <w:rPr>
                <w:spacing w:val="-8"/>
                <w:sz w:val="19"/>
              </w:rPr>
              <w:t xml:space="preserve">Emotion   </w:t>
            </w:r>
            <w:r>
              <w:rPr>
                <w:spacing w:val="-8"/>
                <w:sz w:val="20"/>
              </w:rPr>
              <w:t xml:space="preserve">‎ </w:t>
            </w:r>
          </w:p>
        </w:tc>
      </w:tr>
      <w:tr>
        <w:trPr>
          <w:trHeight w:val="255" w:hRule="exact"/>
        </w:trPr>
        <w:tc>
          <w:tcPr>
            <w:tcW w:w="76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Aktivierung </w:t>
            </w:r>
          </w:p>
        </w:tc>
      </w:tr>
    </w:tbl>
    <w:p>
      <w:pPr>
        <w:pStyle w:val="Normal"/>
        <w:jc w:val="both"/>
        <w:rPr/>
      </w:pPr>
      <w:r>
        <w:rPr/>
      </w:r>
    </w:p>
    <w:tbl>
      <w:tblPr>
        <w:tblW w:w="10246" w:type="dxa"/>
        <w:jc w:val="left"/>
        <w:tblInd w:w="-132" w:type="dxa"/>
        <w:tblLayout w:type="fixed"/>
        <w:tblCellMar>
          <w:top w:w="0" w:type="dxa"/>
          <w:left w:w="70" w:type="dxa"/>
          <w:bottom w:w="0" w:type="dxa"/>
          <w:right w:w="70" w:type="dxa"/>
        </w:tblCellMar>
      </w:tblPr>
      <w:tblGrid>
        <w:gridCol w:w="10246"/>
      </w:tblGrid>
      <w:tr>
        <w:trPr/>
        <w:tc>
          <w:tcPr>
            <w:tcW w:w="10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 xml:space="preserve">Sie können hier Behandlungsmethoden frei schildern (gegebenenfalls Rückseite oder separate Seite benutzen). Machen Sie hier bitte auch alle Angaben, die zusätzlich zu dem Angekreuztem erforderlich sind: </w:t>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p>
            <w:pPr>
              <w:pStyle w:val="Normal"/>
              <w:widowControl w:val="false"/>
              <w:spacing w:before="120" w:after="0"/>
              <w:rPr/>
            </w:pPr>
            <w:r>
              <w:rPr/>
            </w:r>
          </w:p>
        </w:tc>
      </w:tr>
      <w:tr>
        <w:trPr/>
        <w:tc>
          <w:tcPr>
            <w:tcW w:w="10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 xml:space="preserve">Bitte beschreiben Sie in Stichpunkten den allgemeinen psychischen Befund des Patienten, sofern es über den Befundbogen Hinausgehendes anzumerken gibt. Benennen Sie auch Testwerte: </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bl>
    <w:p>
      <w:pPr>
        <w:pStyle w:val="Normal"/>
        <w:spacing w:before="120" w:after="0"/>
        <w:rPr/>
      </w:pPr>
      <w:r>
        <w:rPr/>
      </w:r>
    </w:p>
    <w:tbl>
      <w:tblPr>
        <w:tblW w:w="10246" w:type="dxa"/>
        <w:jc w:val="left"/>
        <w:tblInd w:w="-132" w:type="dxa"/>
        <w:tblLayout w:type="fixed"/>
        <w:tblCellMar>
          <w:top w:w="0" w:type="dxa"/>
          <w:left w:w="70" w:type="dxa"/>
          <w:bottom w:w="0" w:type="dxa"/>
          <w:right w:w="70" w:type="dxa"/>
        </w:tblCellMar>
      </w:tblPr>
      <w:tblGrid>
        <w:gridCol w:w="10246"/>
      </w:tblGrid>
      <w:tr>
        <w:trPr/>
        <w:tc>
          <w:tcPr>
            <w:tcW w:w="10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 xml:space="preserve">Sonstiges: Bitte geben Sie alles weitere an, was für den individuellen Fall entsprechend Ihrer Erwägungen zusätzlich wichtig ist, bitte benutzen Sie ggf. die Rückseite oder eine separate Seite. </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bl>
    <w:p>
      <w:pPr>
        <w:pStyle w:val="Normal"/>
        <w:tabs>
          <w:tab w:val="clear" w:pos="708"/>
          <w:tab w:val="left" w:pos="10260" w:leader="none"/>
        </w:tabs>
        <w:rPr/>
      </w:pPr>
      <w:r>
        <w:rPr/>
      </w:r>
    </w:p>
    <w:sectPr>
      <w:headerReference w:type="default" r:id="rId4"/>
      <w:footerReference w:type="default" r:id="rId5"/>
      <w:type w:val="nextPage"/>
      <w:pgSz w:w="11906" w:h="16838"/>
      <w:pgMar w:left="1134" w:right="1134" w:gutter="0" w:header="720" w:top="794" w:footer="567" w:bottom="73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tabs>
        <w:tab w:val="clear" w:pos="9072"/>
        <w:tab w:val="center" w:pos="4536" w:leader="none"/>
        <w:tab w:val="right" w:pos="10080" w:leader="none"/>
      </w:tabs>
      <w:ind w:left="0" w:right="360" w:hanging="0"/>
      <w:rPr>
        <w:rFonts w:ascii="Garamond" w:hAnsi="Garamond" w:cs="Garamond"/>
        <w:sz w:val="16"/>
      </w:rPr>
    </w:pPr>
    <w:r>
      <w:rPr>
        <w:rFonts w:cs="Garamond" w:ascii="Garamond" w:hAnsi="Garamond"/>
        <w:sz w:val="16"/>
      </w:rPr>
      <mc:AlternateContent>
        <mc:Choice Requires="wps">
          <w:drawing>
            <wp:anchor behindDoc="1" distT="0" distB="0" distL="0" distR="0" simplePos="0" locked="0" layoutInCell="0" allowOverlap="1" relativeHeight="18">
              <wp:simplePos x="0" y="0"/>
              <wp:positionH relativeFrom="page">
                <wp:posOffset>6825615</wp:posOffset>
              </wp:positionH>
              <wp:positionV relativeFrom="paragraph">
                <wp:posOffset>635</wp:posOffset>
              </wp:positionV>
              <wp:extent cx="18415" cy="177800"/>
              <wp:effectExtent l="0" t="0" r="0" b="0"/>
              <wp:wrapSquare wrapText="largest"/>
              <wp:docPr id="3" name="Rahmen1"/>
              <a:graphic xmlns:a="http://schemas.openxmlformats.org/drawingml/2006/main">
                <a:graphicData uri="http://schemas.microsoft.com/office/word/2010/wordprocessingShape">
                  <wps:wsp>
                    <wps:cNvSpPr/>
                    <wps:spPr>
                      <a:xfrm>
                        <a:off x="0" y="0"/>
                        <a:ext cx="18360" cy="177840"/>
                      </a:xfrm>
                      <a:prstGeom prst="rect">
                        <a:avLst/>
                      </a:prstGeom>
                      <a:solidFill>
                        <a:srgbClr val="ffffff"/>
                      </a:solidFill>
                      <a:ln w="0">
                        <a:noFill/>
                      </a:ln>
                    </wps:spPr>
                    <wps:style>
                      <a:lnRef idx="0"/>
                      <a:fillRef idx="0"/>
                      <a:effectRef idx="0"/>
                      <a:fontRef idx="minor"/>
                    </wps:style>
                    <wps:txbx>
                      <w:txbxContent>
                        <w:p>
                          <w:pPr>
                            <w:pStyle w:val="Fuzeile"/>
                            <w:rPr/>
                          </w:pPr>
                          <w:r>
                            <w:rPr/>
                          </w:r>
                        </w:p>
                      </w:txbxContent>
                    </wps:txbx>
                    <wps:bodyPr lIns="1800" rIns="1800" tIns="1800" bIns="1800" anchor="t">
                      <a:noAutofit/>
                    </wps:bodyPr>
                  </wps:wsp>
                </a:graphicData>
              </a:graphic>
            </wp:anchor>
          </w:drawing>
        </mc:Choice>
        <mc:Fallback>
          <w:pict>
            <v:rect id="shape_0" ID="Rahmen1" path="m0,0l-2147483645,0l-2147483645,-2147483646l0,-2147483646xe" fillcolor="white" stroked="f" o:allowincell="f" style="position:absolute;margin-left:537.45pt;margin-top:0.05pt;width:1.4pt;height:13.95pt;mso-wrap-style:none;v-text-anchor:middle;mso-position-horizontal-relative:page">
              <v:fill o:detectmouseclick="t" type="solid" color2="black"/>
              <v:stroke color="#3465a4" joinstyle="round" endcap="flat"/>
              <v:textbox>
                <w:txbxContent>
                  <w:p>
                    <w:pPr>
                      <w:pStyle w:val="Fuzeile"/>
                      <w:rPr/>
                    </w:pPr>
                    <w:r>
                      <w:rPr/>
                    </w:r>
                  </w:p>
                </w:txbxContent>
              </v:textbox>
              <w10:wrap type="square" side="largest"/>
            </v:rect>
          </w:pict>
        </mc:Fallback>
      </mc:AlternateContent>
    </w:r>
    <w:r>
      <w:rPr>
        <w:rFonts w:cs="Garamond" w:ascii="Garamond" w:hAnsi="Garamond"/>
        <w:sz w:val="16"/>
      </w:rPr>
      <w:t>Therapeutenfragebogen: Fallkonzept nach probatorischen Sitzungen</w:t>
      <w:tab/>
      <w:t>© Dr. Guido F. Gebauer &amp; Dr. Stefan Engeser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ind w:left="0" w:right="360" w:hanging="0"/>
      <w:rPr/>
    </w:pPr>
    <w:r>
      <w:rPr/>
      <mc:AlternateContent>
        <mc:Choice Requires="wps">
          <w:drawing>
            <wp:anchor behindDoc="1" distT="0" distB="0" distL="0" distR="0" simplePos="0" locked="0" layoutInCell="0" allowOverlap="1" relativeHeight="36">
              <wp:simplePos x="0" y="0"/>
              <wp:positionH relativeFrom="page">
                <wp:posOffset>6763385</wp:posOffset>
              </wp:positionH>
              <wp:positionV relativeFrom="paragraph">
                <wp:posOffset>635</wp:posOffset>
              </wp:positionV>
              <wp:extent cx="169545" cy="177800"/>
              <wp:effectExtent l="0" t="0" r="0" b="0"/>
              <wp:wrapSquare wrapText="largest"/>
              <wp:docPr id="1" name="Rahmen2"/>
              <a:graphic xmlns:a="http://schemas.openxmlformats.org/drawingml/2006/main">
                <a:graphicData uri="http://schemas.microsoft.com/office/word/2010/wordprocessingShape">
                  <wps:wsp>
                    <wps:cNvSpPr/>
                    <wps:spPr>
                      <a:xfrm>
                        <a:off x="0" y="0"/>
                        <a:ext cx="169560" cy="177840"/>
                      </a:xfrm>
                      <a:prstGeom prst="rect">
                        <a:avLst/>
                      </a:prstGeom>
                      <a:noFill/>
                      <a:ln w="0">
                        <a:noFill/>
                      </a:ln>
                    </wps:spPr>
                    <wps:style>
                      <a:lnRef idx="0"/>
                      <a:fillRef idx="0"/>
                      <a:effectRef idx="0"/>
                      <a:fontRef idx="minor"/>
                    </wps:style>
                    <wps:txbx>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9</w:t>
                          </w:r>
                          <w:r>
                            <w:rPr>
                              <w:rStyle w:val="Seitennummer"/>
                            </w:rPr>
                            <w:fldChar w:fldCharType="end"/>
                          </w:r>
                        </w:p>
                      </w:txbxContent>
                    </wps:txbx>
                    <wps:bodyPr lIns="1800" rIns="1800" tIns="1800" bIns="1800" anchor="t">
                      <a:noAutofit/>
                    </wps:bodyPr>
                  </wps:wsp>
                </a:graphicData>
              </a:graphic>
            </wp:anchor>
          </w:drawing>
        </mc:Choice>
        <mc:Fallback>
          <w:pict>
            <v:rect id="shape_0" ID="Rahmen2" path="m0,0l-2147483645,0l-2147483645,-2147483646l0,-2147483646xe" fillcolor="white" stroked="f" o:allowincell="f" style="position:absolute;margin-left:532.55pt;margin-top:0.05pt;width:13.3pt;height:13.95pt;mso-wrap-style:square;v-text-anchor:top;mso-position-horizontal-relative:page">
              <v:fill o:detectmouseclick="t" type="solid" color2="black" opacity="0"/>
              <v:stroke color="#3465a4" joinstyle="round" endcap="flat"/>
              <v:textbox>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9</w:t>
                    </w:r>
                    <w:r>
                      <w:rPr>
                        <w:rStyle w:val="Seitennummer"/>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usePrinterMetric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4"/>
      <w:szCs w:val="20"/>
      <w:lang w:val="de-DE" w:eastAsia="zh-CN" w:bidi="ar-SA"/>
    </w:rPr>
  </w:style>
  <w:style w:type="paragraph" w:styleId="Berschrift1">
    <w:name w:val="Heading 1"/>
    <w:basedOn w:val="Normal"/>
    <w:next w:val="Normal"/>
    <w:qFormat/>
    <w:pPr>
      <w:keepNext w:val="true"/>
      <w:numPr>
        <w:ilvl w:val="0"/>
        <w:numId w:val="1"/>
      </w:numPr>
      <w:spacing w:lineRule="exact" w:line="210"/>
      <w:outlineLvl w:val="0"/>
    </w:pPr>
    <w:rPr>
      <w:b/>
      <w:bCs/>
      <w:spacing w:val="-8"/>
      <w:sz w:val="20"/>
    </w:rPr>
  </w:style>
  <w:style w:type="paragraph" w:styleId="Berschrift2">
    <w:name w:val="Heading 2"/>
    <w:basedOn w:val="Normal"/>
    <w:next w:val="Normal"/>
    <w:qFormat/>
    <w:pPr>
      <w:keepNext w:val="true"/>
      <w:numPr>
        <w:ilvl w:val="1"/>
        <w:numId w:val="1"/>
      </w:numPr>
      <w:outlineLvl w:val="1"/>
    </w:pPr>
    <w:rPr>
      <w:sz w:val="28"/>
      <w:u w:val="single"/>
    </w:rPr>
  </w:style>
  <w:style w:type="paragraph" w:styleId="Berschrift3">
    <w:name w:val="Heading 3"/>
    <w:basedOn w:val="Normal"/>
    <w:next w:val="Normal"/>
    <w:qFormat/>
    <w:pPr>
      <w:keepNext w:val="true"/>
      <w:numPr>
        <w:ilvl w:val="2"/>
        <w:numId w:val="1"/>
      </w:numPr>
      <w:outlineLvl w:val="2"/>
    </w:pPr>
    <w:rPr>
      <w:b/>
      <w:bCs/>
      <w:u w:val="single"/>
    </w:rPr>
  </w:style>
  <w:style w:type="paragraph" w:styleId="Berschrift4">
    <w:name w:val="Heading 4"/>
    <w:basedOn w:val="Normal"/>
    <w:next w:val="Normal"/>
    <w:qFormat/>
    <w:pPr>
      <w:keepNext w:val="true"/>
      <w:numPr>
        <w:ilvl w:val="3"/>
        <w:numId w:val="1"/>
      </w:numPr>
      <w:outlineLvl w:val="3"/>
    </w:pPr>
    <w:rPr>
      <w:b/>
      <w:sz w:val="32"/>
    </w:rPr>
  </w:style>
  <w:style w:type="paragraph" w:styleId="Berschrift5">
    <w:name w:val="Heading 5"/>
    <w:basedOn w:val="Normal"/>
    <w:next w:val="Normal"/>
    <w:qFormat/>
    <w:pPr>
      <w:keepNext w:val="true"/>
      <w:numPr>
        <w:ilvl w:val="4"/>
        <w:numId w:val="1"/>
      </w:numPr>
      <w:spacing w:lineRule="exact" w:line="210" w:before="60" w:after="60"/>
      <w:outlineLvl w:val="4"/>
    </w:pPr>
    <w:rPr>
      <w:b/>
      <w:spacing w:val="-8"/>
      <w:sz w:val="20"/>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bsatzStandardschriftart">
    <w:name w:val="Absatz-Standardschriftart"/>
    <w:qFormat/>
    <w:rPr/>
  </w:style>
  <w:style w:type="character" w:styleId="Seitennummer">
    <w:name w:val="Seitennummer"/>
    <w:basedOn w:val="AbsatzStandardschriftart"/>
    <w:rPr/>
  </w:style>
  <w:style w:type="character" w:styleId="Internetverknpfung">
    <w:name w:val="Internetverknüpfung"/>
    <w:basedOn w:val="AbsatzStandardschriftart"/>
    <w:rPr>
      <w:color w:val="0000FF"/>
      <w:u w:val="single"/>
    </w:rPr>
  </w:style>
  <w:style w:type="character" w:styleId="Aufzhlungszeichen">
    <w:name w:val="Aufzählungszeichen"/>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jc w:val="center"/>
    </w:pPr>
    <w:rPr>
      <w:b/>
      <w:bCs/>
      <w:sz w:val="56"/>
      <w:szCs w:val="56"/>
    </w:rPr>
  </w:style>
  <w:style w:type="paragraph" w:styleId="Textkrper">
    <w:name w:val="Body Text"/>
    <w:basedOn w:val="Normal"/>
    <w:pPr>
      <w:spacing w:lineRule="auto" w:line="288"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BalloonText">
    <w:name w:val="Balloon Text"/>
    <w:basedOn w:val="Normal"/>
    <w:qFormat/>
    <w:pPr/>
    <w:rPr>
      <w:rFonts w:ascii="Tahoma" w:hAnsi="Tahoma" w:cs="Tahoma"/>
      <w:sz w:val="16"/>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Fuzeile">
    <w:name w:val="Footer"/>
    <w:basedOn w:val="Normal"/>
    <w:pPr>
      <w:tabs>
        <w:tab w:val="clear" w:pos="708"/>
        <w:tab w:val="center" w:pos="4536" w:leader="none"/>
        <w:tab w:val="right" w:pos="9072" w:leader="none"/>
      </w:tabs>
    </w:pPr>
    <w:rPr/>
  </w:style>
  <w:style w:type="paragraph" w:styleId="Kopfzeile">
    <w:name w:val="Header"/>
    <w:basedOn w:val="Normal"/>
    <w:pPr>
      <w:tabs>
        <w:tab w:val="clear" w:pos="708"/>
        <w:tab w:val="center" w:pos="4536" w:leader="none"/>
        <w:tab w:val="right" w:pos="9072" w:leader="none"/>
      </w:tabs>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Rahmeninhalt">
    <w:name w:val="Rahmeninhalt"/>
    <w:basedOn w:val="Normal"/>
    <w:qFormat/>
    <w:pPr/>
    <w:rPr/>
  </w:style>
  <w:style w:type="paragraph" w:styleId="Zitat">
    <w:name w:val="Zitat"/>
    <w:basedOn w:val="Normal"/>
    <w:qFormat/>
    <w:pPr>
      <w:spacing w:before="0" w:after="283"/>
      <w:ind w:left="567" w:right="567" w:hanging="0"/>
    </w:pPr>
    <w:rPr/>
  </w:style>
  <w:style w:type="paragraph" w:styleId="Untertitel">
    <w:name w:val="Subtitle"/>
    <w:basedOn w:val="Berschrift"/>
    <w:next w:val="Textkrper"/>
    <w:qFormat/>
    <w:pPr>
      <w:spacing w:before="60" w:after="120"/>
      <w:jc w:val="center"/>
    </w:pPr>
    <w:rPr>
      <w:sz w:val="36"/>
      <w:szCs w:val="36"/>
    </w:rPr>
  </w:style>
  <w:style w:type="paragraph" w:styleId="Tabelleninhalt1">
    <w:name w:val="Tabelleninhalt"/>
    <w:basedOn w:val="Normal"/>
    <w:qFormat/>
    <w:pPr>
      <w:widowControl w:val="false"/>
      <w:suppressLineNumbers/>
    </w:pPr>
    <w:rPr/>
  </w:style>
  <w:style w:type="paragraph" w:styleId="Tabellenberschrift1">
    <w:name w:val="Tabellenüberschrift"/>
    <w:basedOn w:val="Tabelleninhalt1"/>
    <w:qFormat/>
    <w:pPr>
      <w:suppressLineNumbers/>
      <w:jc w:val="center"/>
    </w:pPr>
    <w:rPr>
      <w:b/>
      <w:bCs/>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kpb.de/" TargetMode="External"/><Relationship Id="rId3" Type="http://schemas.openxmlformats.org/officeDocument/2006/relationships/hyperlink" Target="http://www.okpb.d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TotalTime>
  <Application>LibreOffice/7.3.2.2$Windows_X86_64 LibreOffice_project/49f2b1bff42cfccbd8f788c8dc32c1c309559be0</Application>
  <AppVersion>15.0000</AppVersion>
  <Pages>9</Pages>
  <Words>1156</Words>
  <Characters>10458</Characters>
  <CharactersWithSpaces>11348</CharactersWithSpaces>
  <Paragraphs>329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2012-06-22T17:13:00Z</dcterms:created>
  <dc:creator>guido</dc:creator>
  <dc:description/>
  <dc:language>de-DE</dc:language>
  <cp:lastModifiedBy/>
  <cp:lastPrinted>2011-04-13T13:17:00Z</cp:lastPrinted>
  <dcterms:modified xsi:type="dcterms:W3CDTF">2023-07-06T19:06:06Z</dcterms:modified>
  <cp:revision>11</cp:revision>
  <dc:subject/>
  <dc:title>Befundbogen                                                Chiffre:</dc:title>
</cp:coreProperties>
</file>

<file path=docProps/custom.xml><?xml version="1.0" encoding="utf-8"?>
<Properties xmlns="http://schemas.openxmlformats.org/officeDocument/2006/custom-properties" xmlns:vt="http://schemas.openxmlformats.org/officeDocument/2006/docPropsVTypes"/>
</file>